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CE" w:rsidRPr="001A16CE" w:rsidRDefault="001A16CE" w:rsidP="001A16CE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A16C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音乐学院新艺术楼天花板修缮的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A16C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A16C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A16C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A16C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4368</w:t>
      </w:r>
    </w:p>
    <w:p w:rsidR="003F66A5" w:rsidRPr="00362B39" w:rsidRDefault="001A16CE" w:rsidP="00362B39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我院青山湖校区新艺术楼4楼401、403，5楼501教室天花板吊顶老化严重，需要重新设计重新施工，避免学生上课期间脱落刮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瓷情况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  <w:szCs w:val="32"/>
        </w:rPr>
        <w:t>造成安全隐患，详情后附图，建议对新艺术楼有安全隐患的吊顶进行修缮</w:t>
      </w:r>
      <w:r w:rsidR="003F66A5" w:rsidRPr="00362B39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C2127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C212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C2127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C212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2127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3DF6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92</cp:revision>
  <dcterms:created xsi:type="dcterms:W3CDTF">2022-11-01T07:38:00Z</dcterms:created>
  <dcterms:modified xsi:type="dcterms:W3CDTF">2024-09-04T03:11:00Z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