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青山湖校区教工活动中心照明灯损坏更换</w:t>
      </w:r>
      <w:r>
        <w:rPr>
          <w:rFonts w:hint="eastAsia"/>
        </w:rPr>
        <w:t>项目</w:t>
      </w:r>
      <w:bookmarkStart w:id="0" w:name="_GoBack"/>
      <w:bookmarkEnd w:id="0"/>
      <w:r>
        <w:rPr>
          <w:rFonts w:hint="eastAsia"/>
        </w:rPr>
        <w:t>的询价公告</w:t>
      </w:r>
      <w:r>
        <w:rPr>
          <w:rFonts w:hint="eastAsia"/>
          <w:lang w:val="en-US" w:eastAsia="zh-CN"/>
        </w:rPr>
        <w:t>{2024}1837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青山湖校区教工活动中心（体育大楼）1、2楼照明灯损坏，其中1楼损坏2盏，2楼损坏11盏，因照明灯是一体灯无法维修，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现需要更换。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3D338C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806</Characters>
  <Lines>5</Lines>
  <Paragraphs>1</Paragraphs>
  <TotalTime>25</TotalTime>
  <ScaleCrop>false</ScaleCrop>
  <LinksUpToDate>false</LinksUpToDate>
  <CharactersWithSpaces>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2024-07-12T03:50:51Z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90720D6A2C9E48C3A52F0D5176E8D2A4_13</vt:lpwstr>
  </property>
</Properties>
</file>