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</w:t>
      </w:r>
      <w:r>
        <w:t>化学与材料学院五区二楼走廊添加吸顶灯</w:t>
      </w:r>
      <w:r>
        <w:rPr>
          <w:rFonts w:hint="eastAsia"/>
        </w:rPr>
        <w:t>项目</w:t>
      </w:r>
      <w:bookmarkStart w:id="0" w:name="_GoBack"/>
      <w:bookmarkEnd w:id="0"/>
      <w:r>
        <w:rPr>
          <w:rFonts w:hint="eastAsia"/>
        </w:rPr>
        <w:t>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{2024}4825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瑶湖校区化学与材料学院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方荫楼五区二楼走廊添加8个吸顶灯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833</Characters>
  <Lines>5</Lines>
  <Paragraphs>1</Paragraphs>
  <TotalTime>6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2024-10-17T02:04:52Z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9664A24707A349C6A20D9C9D3960C179_13</vt:lpwstr>
  </property>
</Properties>
</file>