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</w:rPr>
        <w:t>关于</w:t>
      </w:r>
      <w:r>
        <w:t>修缮瑶湖校区学生公寓部分寝室插座</w:t>
      </w:r>
      <w:r>
        <w:rPr>
          <w:rFonts w:hint="eastAsia"/>
        </w:rPr>
        <w:t>项目的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询价公告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{2024}5203</w:t>
      </w:r>
    </w:p>
    <w:bookmarkEnd w:id="0"/>
    <w:p w14:paraId="3AE93F2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瑶湖校区部分楼栋小计14间寝室存在插座被遮挡或无插座的情况，为给学生提供人性化服务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现急需修缮。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sz w:val="28"/>
          <w:szCs w:val="28"/>
        </w:rPr>
      </w:pPr>
    </w:p>
    <w:p w14:paraId="4668DCBA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6B0A305C"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17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347606C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B81204"/>
    <w:rsid w:val="631F442B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787</Words>
  <Characters>833</Characters>
  <Lines>5</Lines>
  <Paragraphs>1</Paragraphs>
  <TotalTime>7</TotalTime>
  <ScaleCrop>false</ScaleCrop>
  <LinksUpToDate>false</LinksUpToDate>
  <CharactersWithSpaces>876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2024-10-17T02:06:10Z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DD44DAC974404463AF503024F2176F9A_13</vt:lpwstr>
  </property>
</Properties>
</file>