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9A466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9A466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关于维修或更换知行楼北面绿篱圆盘内木制休闲椅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1159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A4667" w:rsidRPr="009A4667">
        <w:rPr>
          <w:rFonts w:hint="eastAsia"/>
          <w:color w:val="333333"/>
          <w:sz w:val="27"/>
          <w:szCs w:val="27"/>
          <w:shd w:val="clear" w:color="auto" w:fill="FFFFFF"/>
        </w:rPr>
        <w:t>知行楼北面绿篱圆盘内的木制休闲椅因风吹日晒，腐坏严重，需对该处的休闲椅进行更换，为统一材质与款式与南面山坡一致。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93" w:rsidRDefault="00EC0A93" w:rsidP="00FE732D">
      <w:r>
        <w:separator/>
      </w:r>
    </w:p>
  </w:endnote>
  <w:endnote w:type="continuationSeparator" w:id="0">
    <w:p w:rsidR="00EC0A93" w:rsidRDefault="00EC0A9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93" w:rsidRDefault="00EC0A93" w:rsidP="00FE732D">
      <w:r>
        <w:separator/>
      </w:r>
    </w:p>
  </w:footnote>
  <w:footnote w:type="continuationSeparator" w:id="0">
    <w:p w:rsidR="00EC0A93" w:rsidRDefault="00EC0A9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A93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2024-04-02T03:53:00Z</dcterms:created>
  <dcterms:modified xsi:type="dcterms:W3CDTF">2024-04-02T03:53:00Z</dcterms:modified>
</cp:coreProperties>
</file>