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44" w:rsidRPr="00C84744" w:rsidRDefault="00C84744" w:rsidP="00C84744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84744">
        <w:rPr>
          <w:rFonts w:ascii="Helvetica" w:hAnsi="Helvetica" w:cs="Helvetica"/>
          <w:b/>
          <w:kern w:val="0"/>
          <w:sz w:val="36"/>
          <w:szCs w:val="36"/>
        </w:rPr>
        <w:t>修缮瑶湖校区部分学生寝室窗户的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C847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8474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C8474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8474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1328</w:t>
      </w:r>
    </w:p>
    <w:p w:rsidR="00BB4578" w:rsidRPr="00554028" w:rsidRDefault="006E73B7" w:rsidP="005F6FE2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近期接到服务大厅统计及学生反馈寝室窗户维修周期颇长，为学生提供人性化服务，预测部分寝室约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扇寝室窗户需修缮，以实际修缮数量为准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85430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8543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A85430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8543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6E73B7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85430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84744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1650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D8DF-2C07-4E77-B093-796A583D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132</cp:revision>
  <dcterms:created xsi:type="dcterms:W3CDTF">2022-11-01T07:38:00Z</dcterms:created>
  <dcterms:modified xsi:type="dcterms:W3CDTF">2024-10-21T01:55:00Z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