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4A1" w:rsidRDefault="00462CBB" w:rsidP="004464A1">
      <w:pPr>
        <w:widowControl/>
        <w:shd w:val="clear" w:color="auto" w:fill="FFFFFF"/>
        <w:spacing w:line="560" w:lineRule="exact"/>
        <w:jc w:val="center"/>
        <w:rPr>
          <w:rFonts w:ascii="方正小标宋_GBK" w:eastAsia="方正小标宋_GBK" w:hAnsi="方正小标宋_GBK" w:cs="方正小标宋_GBK"/>
          <w:b/>
          <w:bCs/>
          <w:kern w:val="0"/>
          <w:sz w:val="36"/>
          <w:szCs w:val="36"/>
        </w:rPr>
      </w:pPr>
      <w:r w:rsidRPr="004464A1">
        <w:rPr>
          <w:rFonts w:ascii="方正小标宋_GBK" w:eastAsia="方正小标宋_GBK" w:hAnsi="方正小标宋_GBK" w:cs="方正小标宋_GBK" w:hint="eastAsia"/>
          <w:b/>
          <w:bCs/>
          <w:kern w:val="0"/>
          <w:sz w:val="36"/>
          <w:szCs w:val="36"/>
        </w:rPr>
        <w:t>关于江西师范大学瑶湖校区雨污分流改造项目（一期）工程价款预算审核、过程结算（含全过程跟踪审计）</w:t>
      </w:r>
    </w:p>
    <w:p w:rsidR="004464A1" w:rsidRPr="004464A1" w:rsidRDefault="00462CBB" w:rsidP="004464A1">
      <w:pPr>
        <w:widowControl/>
        <w:shd w:val="clear" w:color="auto" w:fill="FFFFFF"/>
        <w:spacing w:line="560" w:lineRule="exact"/>
        <w:jc w:val="center"/>
        <w:rPr>
          <w:rFonts w:ascii="方正小标宋_GBK" w:eastAsia="方正小标宋_GBK" w:hAnsi="方正小标宋_GBK" w:cs="方正小标宋_GBK"/>
          <w:b/>
          <w:bCs/>
          <w:kern w:val="0"/>
          <w:sz w:val="36"/>
          <w:szCs w:val="36"/>
        </w:rPr>
      </w:pPr>
      <w:r w:rsidRPr="004464A1">
        <w:rPr>
          <w:rFonts w:ascii="方正小标宋_GBK" w:eastAsia="方正小标宋_GBK" w:hAnsi="方正小标宋_GBK" w:cs="方正小标宋_GBK" w:hint="eastAsia"/>
          <w:b/>
          <w:bCs/>
          <w:kern w:val="0"/>
          <w:sz w:val="36"/>
          <w:szCs w:val="36"/>
        </w:rPr>
        <w:t>咨询业务公开询价公</w:t>
      </w:r>
      <w:bookmarkStart w:id="0" w:name="_GoBack"/>
      <w:bookmarkEnd w:id="0"/>
      <w:r w:rsidRPr="004464A1">
        <w:rPr>
          <w:rFonts w:ascii="方正小标宋_GBK" w:eastAsia="方正小标宋_GBK" w:hAnsi="方正小标宋_GBK" w:cs="方正小标宋_GBK" w:hint="eastAsia"/>
          <w:b/>
          <w:bCs/>
          <w:kern w:val="0"/>
          <w:sz w:val="36"/>
          <w:szCs w:val="36"/>
        </w:rPr>
        <w:t>告</w:t>
      </w:r>
    </w:p>
    <w:p w:rsidR="00242731" w:rsidRDefault="00462CBB" w:rsidP="004464A1">
      <w:pPr>
        <w:widowControl/>
        <w:shd w:val="clear" w:color="auto" w:fill="FFFFFF"/>
        <w:spacing w:line="560" w:lineRule="exact"/>
        <w:jc w:val="center"/>
        <w:rPr>
          <w:rFonts w:ascii="方正小标宋_GBK" w:eastAsia="方正小标宋_GBK" w:hAnsi="方正小标宋_GBK" w:cs="方正小标宋_GBK"/>
          <w:bCs/>
          <w:sz w:val="44"/>
          <w:szCs w:val="44"/>
        </w:rPr>
      </w:pPr>
      <w:r w:rsidRPr="004464A1">
        <w:rPr>
          <w:rFonts w:ascii="方正小标宋_GBK" w:eastAsia="方正小标宋_GBK" w:hAnsi="方正小标宋_GBK" w:cs="方正小标宋_GBK" w:hint="eastAsia"/>
          <w:bCs/>
          <w:sz w:val="28"/>
          <w:szCs w:val="28"/>
        </w:rPr>
        <w:t>（〔2023〕</w:t>
      </w:r>
      <w:r w:rsidRPr="004464A1">
        <w:rPr>
          <w:rFonts w:ascii="方正小标宋_GBK" w:eastAsia="方正小标宋_GBK" w:hAnsi="方正小标宋_GBK" w:cs="方正小标宋_GBK"/>
          <w:bCs/>
          <w:sz w:val="28"/>
          <w:szCs w:val="28"/>
        </w:rPr>
        <w:t>4280</w:t>
      </w:r>
      <w:r w:rsidRPr="004464A1">
        <w:rPr>
          <w:rFonts w:ascii="方正小标宋_GBK" w:eastAsia="方正小标宋_GBK" w:hAnsi="方正小标宋_GBK" w:cs="方正小标宋_GBK" w:hint="eastAsia"/>
          <w:bCs/>
          <w:sz w:val="28"/>
          <w:szCs w:val="28"/>
        </w:rPr>
        <w:t>号）</w:t>
      </w:r>
    </w:p>
    <w:p w:rsidR="00242731" w:rsidRDefault="00462CBB">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我校深入学习贯彻习近平生态文明思想，贯彻落实省委省政府关于城镇生活污水处理有关决策部署，已立项“江西师范大学瑶湖校区雨污分流改造工程（一期）”。根据我校雨污分流改造工程项目建设指挥部工作安排，现将该项目的工程价款预算审核、过程结算（含全过程跟踪审计）咨询业务公开询价。欢迎符合项目资格条件的公司参与报价，具体要求如下。</w:t>
      </w:r>
    </w:p>
    <w:p w:rsidR="00242731" w:rsidRDefault="00462CBB">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一、报价服务范围</w:t>
      </w:r>
    </w:p>
    <w:p w:rsidR="00242731" w:rsidRDefault="00462CBB">
      <w:pPr>
        <w:spacing w:line="560" w:lineRule="exact"/>
        <w:ind w:firstLineChars="200" w:firstLine="640"/>
        <w:rPr>
          <w:rFonts w:ascii="仿宋_GB2312" w:eastAsia="仿宋_GB2312" w:hAnsi="仿宋_GB2312" w:cs="仿宋_GB2312"/>
          <w:b/>
          <w:bCs/>
          <w:color w:val="000000"/>
          <w:sz w:val="32"/>
          <w:szCs w:val="32"/>
        </w:rPr>
      </w:pPr>
      <w:r>
        <w:rPr>
          <w:rFonts w:ascii="仿宋_GB2312" w:eastAsia="仿宋_GB2312" w:hAnsi="仿宋_GB2312" w:cs="仿宋_GB2312" w:hint="eastAsia"/>
          <w:color w:val="000000"/>
          <w:sz w:val="32"/>
          <w:szCs w:val="32"/>
        </w:rPr>
        <w:t>该项目的工程价款预算审核、过程结算（含全过程跟踪审计）</w:t>
      </w:r>
    </w:p>
    <w:p w:rsidR="00242731" w:rsidRDefault="00462CBB">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二、服务质量要求</w:t>
      </w:r>
    </w:p>
    <w:p w:rsidR="00242731" w:rsidRDefault="00462CBB">
      <w:pPr>
        <w:spacing w:line="56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（一）预算审核：</w:t>
      </w:r>
      <w:r>
        <w:rPr>
          <w:rFonts w:ascii="仿宋_GB2312" w:eastAsia="仿宋_GB2312" w:hAnsi="仿宋_GB2312" w:cs="仿宋_GB2312" w:hint="eastAsia"/>
          <w:color w:val="000000"/>
          <w:sz w:val="32"/>
          <w:szCs w:val="32"/>
        </w:rPr>
        <w:t>①完全满足法律法规及工程计价的要求，依据施工单位编制的施工图预算进行审核并出具经各方认可的预算审核报告；②工程量清单描述清楚完整，计价准确。若与省财评审定的招标控制价偏差（正、负）累计达5%，此项目咨询费不计。</w:t>
      </w:r>
    </w:p>
    <w:p w:rsidR="00242731" w:rsidRDefault="00462CBB">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（二）工程价款过程结算审计：</w:t>
      </w:r>
      <w:r>
        <w:rPr>
          <w:rFonts w:ascii="仿宋_GB2312" w:eastAsia="仿宋_GB2312" w:hAnsi="仿宋_GB2312" w:cs="仿宋_GB2312" w:hint="eastAsia"/>
          <w:color w:val="000000"/>
          <w:sz w:val="32"/>
          <w:szCs w:val="32"/>
        </w:rPr>
        <w:t>①建设项目工程造价相关合同履行过程的管理；②根据合同约定和已完工程节点，对已完工程计量计价办理工程过程结算；③工程竣工后，完成剩余</w:t>
      </w:r>
      <w:r>
        <w:rPr>
          <w:rFonts w:ascii="仿宋_GB2312" w:eastAsia="仿宋_GB2312" w:hAnsi="仿宋_GB2312" w:cs="仿宋_GB2312" w:hint="eastAsia"/>
          <w:color w:val="000000"/>
          <w:sz w:val="32"/>
          <w:szCs w:val="32"/>
        </w:rPr>
        <w:lastRenderedPageBreak/>
        <w:t>的结算审计工作并出具完整的审计成果文件；④结算审计报告结果与教育厅终审结果偏差在5%以内，视同出具的审核初稿为初步合格，若偏差在5%以上，此项目咨询费不计。</w:t>
      </w:r>
    </w:p>
    <w:p w:rsidR="00242731" w:rsidRDefault="00462CBB">
      <w:pPr>
        <w:spacing w:line="560" w:lineRule="exact"/>
        <w:ind w:firstLineChars="200" w:firstLine="640"/>
        <w:rPr>
          <w:rFonts w:ascii="仿宋_GB2312" w:eastAsia="仿宋_GB2312" w:hAnsi="仿宋_GB2312" w:cs="仿宋_GB2312"/>
          <w:color w:val="000000"/>
          <w:sz w:val="32"/>
          <w:szCs w:val="32"/>
        </w:rPr>
      </w:pPr>
      <w:r>
        <w:rPr>
          <w:rFonts w:ascii="黑体" w:eastAsia="黑体" w:hAnsi="黑体" w:cs="黑体" w:hint="eastAsia"/>
          <w:color w:val="000000"/>
          <w:sz w:val="32"/>
          <w:szCs w:val="32"/>
        </w:rPr>
        <w:t>三、报名办法及材料要求</w:t>
      </w:r>
    </w:p>
    <w:p w:rsidR="00242731" w:rsidRDefault="00462CBB">
      <w:pPr>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（一）报名时间：</w:t>
      </w:r>
      <w:r>
        <w:rPr>
          <w:rFonts w:ascii="仿宋_GB2312" w:eastAsia="仿宋_GB2312" w:hAnsi="仿宋_GB2312" w:cs="仿宋_GB2312" w:hint="eastAsia"/>
          <w:color w:val="000000"/>
          <w:sz w:val="32"/>
          <w:szCs w:val="32"/>
        </w:rPr>
        <w:t>2023年9月25日下午16时至2023年9月27日下午16时，审计处对有意向单位进行资格预审发放承诺函，预算报价截止9月28日10时，未进行资格预审及领取承诺</w:t>
      </w:r>
      <w:proofErr w:type="gramStart"/>
      <w:r>
        <w:rPr>
          <w:rFonts w:ascii="仿宋_GB2312" w:eastAsia="仿宋_GB2312" w:hAnsi="仿宋_GB2312" w:cs="仿宋_GB2312" w:hint="eastAsia"/>
          <w:color w:val="000000"/>
          <w:sz w:val="32"/>
          <w:szCs w:val="32"/>
        </w:rPr>
        <w:t>函单位</w:t>
      </w:r>
      <w:proofErr w:type="gramEnd"/>
      <w:r>
        <w:rPr>
          <w:rFonts w:ascii="仿宋_GB2312" w:eastAsia="仿宋_GB2312" w:hAnsi="仿宋_GB2312" w:cs="仿宋_GB2312" w:hint="eastAsia"/>
          <w:color w:val="000000"/>
          <w:sz w:val="32"/>
          <w:szCs w:val="32"/>
        </w:rPr>
        <w:t>不得参与报价。</w:t>
      </w:r>
    </w:p>
    <w:p w:rsidR="00242731" w:rsidRDefault="00462CBB">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（二）材料要求：</w:t>
      </w:r>
      <w:r>
        <w:rPr>
          <w:rFonts w:ascii="仿宋_GB2312" w:eastAsia="仿宋_GB2312" w:hAnsi="仿宋_GB2312" w:cs="仿宋_GB2312" w:hint="eastAsia"/>
          <w:color w:val="000000"/>
          <w:sz w:val="32"/>
          <w:szCs w:val="32"/>
        </w:rPr>
        <w:t>供应商提供以下材料的复印件一份（A4规格，封面加盖单位公章）。</w:t>
      </w:r>
    </w:p>
    <w:p w:rsidR="00242731" w:rsidRDefault="00462CBB">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1.企业法人营业执照副本复印件，复印件应能清晰地反映企业经营范围等情况；</w:t>
      </w:r>
    </w:p>
    <w:p w:rsidR="00242731" w:rsidRDefault="00462CBB">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2.税务登记证及组织机构代码复印件（已办理三证合一无需提供）；</w:t>
      </w:r>
    </w:p>
    <w:p w:rsidR="00242731" w:rsidRDefault="00462CBB">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3.银行开户许可证复印件；</w:t>
      </w:r>
    </w:p>
    <w:p w:rsidR="00242731" w:rsidRDefault="00462CBB">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4.法定代表人身份证复印件；</w:t>
      </w:r>
    </w:p>
    <w:p w:rsidR="00242731" w:rsidRDefault="00462CBB">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5.法定代表人授权书原件（报名代表是法定代表人的无需提供）；</w:t>
      </w:r>
    </w:p>
    <w:p w:rsidR="00242731" w:rsidRDefault="00462CBB">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6.有关专业技术能力、资质证明材料复印件；</w:t>
      </w:r>
    </w:p>
    <w:p w:rsidR="00242731" w:rsidRDefault="00462CBB">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7.电子邮箱、联系人、联系电话；</w:t>
      </w:r>
    </w:p>
    <w:p w:rsidR="00242731" w:rsidRDefault="00462CBB">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8.报价一览表（按服务要求列出的单价及总报价）。</w:t>
      </w:r>
    </w:p>
    <w:p w:rsidR="00242731" w:rsidRDefault="00462CBB">
      <w:pPr>
        <w:spacing w:line="56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（三）联系方式</w:t>
      </w:r>
    </w:p>
    <w:p w:rsidR="00242731" w:rsidRDefault="00462CBB">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报价收件人：边老师，电话：13807055048</w:t>
      </w:r>
    </w:p>
    <w:p w:rsidR="00242731" w:rsidRDefault="00462CBB">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资格预审联系人：邹老师，电话：18907091658</w:t>
      </w:r>
    </w:p>
    <w:p w:rsidR="00242731" w:rsidRDefault="00462CBB">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以上材料均需加盖公章；材料要齐全，如需邮寄、快递方式送件的，邮件包裹内部必须还要有密封的独立包装，且密封袋上要标注项目名称，否则报名报价无效。</w:t>
      </w:r>
    </w:p>
    <w:p w:rsidR="00242731" w:rsidRDefault="00462CBB">
      <w:pPr>
        <w:spacing w:line="560" w:lineRule="exact"/>
        <w:ind w:firstLineChars="200" w:firstLine="640"/>
        <w:rPr>
          <w:rFonts w:ascii="仿宋_GB2312" w:eastAsia="仿宋_GB2312" w:hAnsi="仿宋_GB2312" w:cs="仿宋_GB2312"/>
          <w:color w:val="000000"/>
          <w:sz w:val="32"/>
          <w:szCs w:val="32"/>
        </w:rPr>
      </w:pPr>
      <w:r>
        <w:rPr>
          <w:rFonts w:ascii="黑体" w:eastAsia="黑体" w:hAnsi="黑体" w:cs="黑体" w:hint="eastAsia"/>
          <w:color w:val="000000"/>
          <w:sz w:val="32"/>
          <w:szCs w:val="32"/>
        </w:rPr>
        <w:t>四、费用支付</w:t>
      </w:r>
    </w:p>
    <w:p w:rsidR="00242731" w:rsidRDefault="00462CBB">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以最终签订合同的具体条款为准。</w:t>
      </w:r>
    </w:p>
    <w:p w:rsidR="00242731" w:rsidRDefault="00242731">
      <w:pPr>
        <w:spacing w:line="560" w:lineRule="exact"/>
        <w:ind w:firstLineChars="200" w:firstLine="640"/>
        <w:rPr>
          <w:rFonts w:ascii="仿宋_GB2312" w:eastAsia="仿宋_GB2312" w:hAnsi="仿宋_GB2312" w:cs="仿宋_GB2312"/>
          <w:color w:val="000000"/>
          <w:sz w:val="32"/>
          <w:szCs w:val="32"/>
        </w:rPr>
      </w:pPr>
    </w:p>
    <w:p w:rsidR="00242731" w:rsidRDefault="00242731">
      <w:pPr>
        <w:spacing w:line="560" w:lineRule="exact"/>
        <w:ind w:firstLineChars="200" w:firstLine="640"/>
        <w:rPr>
          <w:rFonts w:ascii="仿宋_GB2312" w:eastAsia="仿宋_GB2312" w:hAnsi="仿宋_GB2312" w:cs="仿宋_GB2312"/>
          <w:color w:val="000000"/>
          <w:sz w:val="32"/>
          <w:szCs w:val="32"/>
        </w:rPr>
      </w:pPr>
    </w:p>
    <w:p w:rsidR="00242731" w:rsidRDefault="00462CBB">
      <w:pPr>
        <w:spacing w:line="56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江西师范大学审计处</w:t>
      </w:r>
    </w:p>
    <w:p w:rsidR="00242731" w:rsidRDefault="00462CBB">
      <w:pPr>
        <w:wordWrap w:val="0"/>
        <w:spacing w:line="56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2023年9月25日 </w:t>
      </w:r>
    </w:p>
    <w:p w:rsidR="00242731" w:rsidRDefault="00242731">
      <w:pPr>
        <w:spacing w:line="560" w:lineRule="exact"/>
        <w:ind w:firstLineChars="200" w:firstLine="640"/>
        <w:rPr>
          <w:rFonts w:ascii="仿宋_GB2312" w:eastAsia="仿宋_GB2312" w:hAnsi="仿宋_GB2312" w:cs="仿宋_GB2312"/>
          <w:sz w:val="32"/>
          <w:szCs w:val="32"/>
        </w:rPr>
      </w:pPr>
    </w:p>
    <w:sectPr w:rsidR="00242731">
      <w:pgSz w:w="11906" w:h="16838"/>
      <w:pgMar w:top="2098" w:right="1587" w:bottom="1871" w:left="158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等线"/>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Y2ZDkxNDE0MDA5ZjliNjZhMWJhNThkYWU2NTY5OGMifQ=="/>
  </w:docVars>
  <w:rsids>
    <w:rsidRoot w:val="00172A27"/>
    <w:rsid w:val="00005C1F"/>
    <w:rsid w:val="0001784B"/>
    <w:rsid w:val="00031A11"/>
    <w:rsid w:val="00085C47"/>
    <w:rsid w:val="000C56D3"/>
    <w:rsid w:val="000C5E02"/>
    <w:rsid w:val="000C6E89"/>
    <w:rsid w:val="000D1A22"/>
    <w:rsid w:val="000E4386"/>
    <w:rsid w:val="000E7AA7"/>
    <w:rsid w:val="000F7E90"/>
    <w:rsid w:val="001063A3"/>
    <w:rsid w:val="00120320"/>
    <w:rsid w:val="00144A69"/>
    <w:rsid w:val="00172A27"/>
    <w:rsid w:val="00175692"/>
    <w:rsid w:val="001A735B"/>
    <w:rsid w:val="001C74B1"/>
    <w:rsid w:val="001F37B6"/>
    <w:rsid w:val="002137C8"/>
    <w:rsid w:val="00242731"/>
    <w:rsid w:val="002450FA"/>
    <w:rsid w:val="00280FA1"/>
    <w:rsid w:val="002A0D60"/>
    <w:rsid w:val="002C0E2C"/>
    <w:rsid w:val="00303348"/>
    <w:rsid w:val="00306965"/>
    <w:rsid w:val="00312B8D"/>
    <w:rsid w:val="00320B0B"/>
    <w:rsid w:val="00322400"/>
    <w:rsid w:val="003324F3"/>
    <w:rsid w:val="0033658E"/>
    <w:rsid w:val="0036087E"/>
    <w:rsid w:val="00383B5E"/>
    <w:rsid w:val="0039222F"/>
    <w:rsid w:val="003E5D58"/>
    <w:rsid w:val="00400CDC"/>
    <w:rsid w:val="00404172"/>
    <w:rsid w:val="0041060F"/>
    <w:rsid w:val="004464A1"/>
    <w:rsid w:val="00451002"/>
    <w:rsid w:val="00462CBB"/>
    <w:rsid w:val="00465D30"/>
    <w:rsid w:val="0046645E"/>
    <w:rsid w:val="00475842"/>
    <w:rsid w:val="004C3138"/>
    <w:rsid w:val="004C7C5A"/>
    <w:rsid w:val="004E12A1"/>
    <w:rsid w:val="004E16FB"/>
    <w:rsid w:val="00547578"/>
    <w:rsid w:val="0055407A"/>
    <w:rsid w:val="005C2E44"/>
    <w:rsid w:val="005C38E2"/>
    <w:rsid w:val="005C6CE2"/>
    <w:rsid w:val="005D5F0C"/>
    <w:rsid w:val="006073B5"/>
    <w:rsid w:val="006236AD"/>
    <w:rsid w:val="006400C6"/>
    <w:rsid w:val="00655318"/>
    <w:rsid w:val="006573B3"/>
    <w:rsid w:val="006610C2"/>
    <w:rsid w:val="006657EE"/>
    <w:rsid w:val="00690F24"/>
    <w:rsid w:val="006B1F67"/>
    <w:rsid w:val="006E3DBA"/>
    <w:rsid w:val="00713C08"/>
    <w:rsid w:val="00726135"/>
    <w:rsid w:val="0072739A"/>
    <w:rsid w:val="00771016"/>
    <w:rsid w:val="00785F0E"/>
    <w:rsid w:val="007A6F5B"/>
    <w:rsid w:val="007C2259"/>
    <w:rsid w:val="007D478B"/>
    <w:rsid w:val="007D7ADD"/>
    <w:rsid w:val="007F581B"/>
    <w:rsid w:val="007F6F5E"/>
    <w:rsid w:val="00800ECE"/>
    <w:rsid w:val="00805061"/>
    <w:rsid w:val="00806188"/>
    <w:rsid w:val="00815542"/>
    <w:rsid w:val="00825FB0"/>
    <w:rsid w:val="008B4537"/>
    <w:rsid w:val="008D63BE"/>
    <w:rsid w:val="0091549E"/>
    <w:rsid w:val="00945481"/>
    <w:rsid w:val="00975BDD"/>
    <w:rsid w:val="009831BD"/>
    <w:rsid w:val="009930B0"/>
    <w:rsid w:val="00997610"/>
    <w:rsid w:val="009A5909"/>
    <w:rsid w:val="009A722B"/>
    <w:rsid w:val="009A79FC"/>
    <w:rsid w:val="009B59D5"/>
    <w:rsid w:val="009C2E42"/>
    <w:rsid w:val="009D4B52"/>
    <w:rsid w:val="009E2436"/>
    <w:rsid w:val="00A070AD"/>
    <w:rsid w:val="00A25968"/>
    <w:rsid w:val="00A62E58"/>
    <w:rsid w:val="00A70452"/>
    <w:rsid w:val="00A84984"/>
    <w:rsid w:val="00A976F2"/>
    <w:rsid w:val="00AA1240"/>
    <w:rsid w:val="00AA2A87"/>
    <w:rsid w:val="00AD63AA"/>
    <w:rsid w:val="00AF4DAF"/>
    <w:rsid w:val="00AF53A0"/>
    <w:rsid w:val="00B12F4D"/>
    <w:rsid w:val="00B21FF8"/>
    <w:rsid w:val="00B23993"/>
    <w:rsid w:val="00B324E7"/>
    <w:rsid w:val="00BF52CF"/>
    <w:rsid w:val="00C17BD8"/>
    <w:rsid w:val="00C82C2A"/>
    <w:rsid w:val="00CB4C08"/>
    <w:rsid w:val="00CE5E2A"/>
    <w:rsid w:val="00CF294B"/>
    <w:rsid w:val="00D029FF"/>
    <w:rsid w:val="00D05A0B"/>
    <w:rsid w:val="00D069A3"/>
    <w:rsid w:val="00D20F29"/>
    <w:rsid w:val="00D7254E"/>
    <w:rsid w:val="00D94D2E"/>
    <w:rsid w:val="00DA4E94"/>
    <w:rsid w:val="00DB2A82"/>
    <w:rsid w:val="00DF66E9"/>
    <w:rsid w:val="00DF7358"/>
    <w:rsid w:val="00E04EC5"/>
    <w:rsid w:val="00E107E4"/>
    <w:rsid w:val="00E3532D"/>
    <w:rsid w:val="00E41861"/>
    <w:rsid w:val="00E52B83"/>
    <w:rsid w:val="00E53A10"/>
    <w:rsid w:val="00E65A23"/>
    <w:rsid w:val="00EB6114"/>
    <w:rsid w:val="00EC5243"/>
    <w:rsid w:val="00EF7E3A"/>
    <w:rsid w:val="00F026DA"/>
    <w:rsid w:val="00F035D2"/>
    <w:rsid w:val="00F204B0"/>
    <w:rsid w:val="00F30997"/>
    <w:rsid w:val="00F71793"/>
    <w:rsid w:val="00F7235D"/>
    <w:rsid w:val="00FA5CEF"/>
    <w:rsid w:val="00FE732D"/>
    <w:rsid w:val="00FE7E7E"/>
    <w:rsid w:val="12286AFF"/>
    <w:rsid w:val="1E756F6F"/>
    <w:rsid w:val="212A728E"/>
    <w:rsid w:val="24A216D2"/>
    <w:rsid w:val="2E667150"/>
    <w:rsid w:val="2F4E5028"/>
    <w:rsid w:val="396F7FC6"/>
    <w:rsid w:val="3FCB6485"/>
    <w:rsid w:val="3FE31F6D"/>
    <w:rsid w:val="43D32419"/>
    <w:rsid w:val="44DE332A"/>
    <w:rsid w:val="51583D4A"/>
    <w:rsid w:val="53AD697F"/>
    <w:rsid w:val="591C00FD"/>
    <w:rsid w:val="66854B16"/>
    <w:rsid w:val="74692577"/>
    <w:rsid w:val="7AD95EEF"/>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212642-A5DE-4A23-B08A-B5780DDC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160</Words>
  <Characters>915</Characters>
  <Application>Microsoft Office Word</Application>
  <DocSecurity>0</DocSecurity>
  <Lines>7</Lines>
  <Paragraphs>2</Paragraphs>
  <ScaleCrop>false</ScaleCrop>
  <Company>HP</Company>
  <LinksUpToDate>false</LinksUpToDate>
  <CharactersWithSpaces>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shuang</cp:lastModifiedBy>
  <cp:revision>6</cp:revision>
  <dcterms:created xsi:type="dcterms:W3CDTF">2023-09-25T08:37:00Z</dcterms:created>
  <dcterms:modified xsi:type="dcterms:W3CDTF">2023-09-25T13:08:00Z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AFE06957A4B343FB85E3300CDC445A3F_13</vt:lpwstr>
  </property>
</Properties>
</file>