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t>购买瑶湖校区周转房教职工宿舍磁卡水表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{2024}4709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瑶湖校区周转房教职工宿舍目前使用的深圳思达牌磁卡水表，因使用年限长，有很多已经自然损坏。为保障水表后期的正常维护及更换，根据周转房住户数量，按5%的维修比例计算，现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购买25块磁卡水表（品牌：深圳思达，型号：DN25）。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CE960B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32603F8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833</Characters>
  <Lines>5</Lines>
  <Paragraphs>1</Paragraphs>
  <TotalTime>14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2024-10-17T02:15:46Z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B15AB4A1401C46C3ABF521F7435EFE3E_13</vt:lpwstr>
  </property>
</Properties>
</file>