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49" w:rsidRPr="00CE4A49" w:rsidRDefault="00110658" w:rsidP="00BB457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关于对第</w:t>
      </w:r>
      <w:r w:rsidR="00BB4578">
        <w:rPr>
          <w:rFonts w:ascii="Helvetica" w:hAnsi="Helvetica" w:cs="Helvetica" w:hint="eastAsia"/>
          <w:b/>
          <w:kern w:val="0"/>
          <w:sz w:val="36"/>
          <w:szCs w:val="36"/>
        </w:rPr>
        <w:t>二食堂非机动车停放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区域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优化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项目</w:t>
      </w:r>
      <w:r w:rsidR="00BB4578">
        <w:rPr>
          <w:rFonts w:ascii="Helvetica" w:hAnsi="Helvetica" w:cs="Helvetica" w:hint="eastAsia"/>
          <w:b/>
          <w:kern w:val="0"/>
          <w:sz w:val="36"/>
          <w:szCs w:val="36"/>
        </w:rPr>
        <w:t>的询价公告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2024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="00BB4578">
        <w:rPr>
          <w:rFonts w:ascii="Helvetica" w:hAnsi="Helvetica" w:cs="Helvetica"/>
          <w:b/>
          <w:kern w:val="0"/>
          <w:sz w:val="36"/>
          <w:szCs w:val="36"/>
        </w:rPr>
        <w:t>4979</w:t>
      </w:r>
    </w:p>
    <w:p w:rsidR="00374BC4" w:rsidRPr="00BB4578" w:rsidRDefault="00554028" w:rsidP="00554028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BB4578">
        <w:rPr>
          <w:color w:val="333333"/>
          <w:sz w:val="27"/>
          <w:szCs w:val="27"/>
          <w:shd w:val="clear" w:color="auto" w:fill="FFFFFF"/>
        </w:rPr>
        <w:t xml:space="preserve"> </w:t>
      </w:r>
      <w:r w:rsidR="00BB4578" w:rsidRPr="00BB4578">
        <w:rPr>
          <w:rFonts w:hint="eastAsia"/>
          <w:color w:val="333333"/>
          <w:sz w:val="27"/>
          <w:szCs w:val="27"/>
          <w:shd w:val="clear" w:color="auto" w:fill="FFFFFF"/>
        </w:rPr>
        <w:t>为加强对非机动车的停放管理，优化校园交通秩序，按照学校要求，</w:t>
      </w:r>
      <w:r w:rsidR="00697C1B">
        <w:rPr>
          <w:rFonts w:hint="eastAsia"/>
          <w:color w:val="333333"/>
          <w:sz w:val="27"/>
          <w:szCs w:val="27"/>
          <w:shd w:val="clear" w:color="auto" w:fill="FFFFFF"/>
        </w:rPr>
        <w:t>第</w:t>
      </w:r>
      <w:r w:rsidR="00BB4578" w:rsidRPr="00BB4578">
        <w:rPr>
          <w:rFonts w:hint="eastAsia"/>
          <w:color w:val="333333"/>
          <w:sz w:val="27"/>
          <w:szCs w:val="27"/>
          <w:shd w:val="clear" w:color="auto" w:fill="FFFFFF"/>
        </w:rPr>
        <w:t>二食堂南面禁止停放非机动车，现拟对</w:t>
      </w:r>
      <w:r w:rsidR="00697C1B">
        <w:rPr>
          <w:rFonts w:hint="eastAsia"/>
          <w:color w:val="333333"/>
          <w:sz w:val="27"/>
          <w:szCs w:val="27"/>
          <w:shd w:val="clear" w:color="auto" w:fill="FFFFFF"/>
        </w:rPr>
        <w:t>第</w:t>
      </w:r>
      <w:r w:rsidR="00BB4578" w:rsidRPr="00BB4578">
        <w:rPr>
          <w:rFonts w:hint="eastAsia"/>
          <w:color w:val="333333"/>
          <w:sz w:val="27"/>
          <w:szCs w:val="27"/>
          <w:shd w:val="clear" w:color="auto" w:fill="FFFFFF"/>
        </w:rPr>
        <w:t>二食堂周边非机动车停车区域优化改造，具体方案如下：</w:t>
      </w:r>
    </w:p>
    <w:p w:rsidR="00BB4578" w:rsidRDefault="00BB4578" w:rsidP="00BB4578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Pr="00BB4578">
        <w:rPr>
          <w:color w:val="333333"/>
          <w:sz w:val="27"/>
          <w:szCs w:val="27"/>
          <w:shd w:val="clear" w:color="auto" w:fill="FFFFFF"/>
        </w:rPr>
        <w:t> </w:t>
      </w:r>
      <w:r w:rsidRPr="00BB4578">
        <w:rPr>
          <w:color w:val="333333"/>
          <w:sz w:val="27"/>
          <w:szCs w:val="27"/>
          <w:shd w:val="clear" w:color="auto" w:fill="FFFFFF"/>
        </w:rPr>
        <w:t>对学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⽣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公寓</w:t>
      </w:r>
      <w:r w:rsidRPr="00BB4578">
        <w:rPr>
          <w:color w:val="333333"/>
          <w:sz w:val="27"/>
          <w:szCs w:val="27"/>
          <w:shd w:val="clear" w:color="auto" w:fill="FFFFFF"/>
        </w:rPr>
        <w:t>6</w:t>
      </w:r>
      <w:r w:rsidRPr="00BB4578">
        <w:rPr>
          <w:color w:val="333333"/>
          <w:sz w:val="27"/>
          <w:szCs w:val="27"/>
          <w:shd w:val="clear" w:color="auto" w:fill="FFFFFF"/>
        </w:rPr>
        <w:t>栋</w:t>
      </w:r>
      <w:proofErr w:type="gramStart"/>
      <w:r w:rsidRPr="00BB4578">
        <w:rPr>
          <w:color w:val="333333"/>
          <w:sz w:val="27"/>
          <w:szCs w:val="27"/>
          <w:shd w:val="clear" w:color="auto" w:fill="FFFFFF"/>
        </w:rPr>
        <w:t>东南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proofErr w:type="gramEnd"/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绿化地进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⾏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硬化</w:t>
      </w:r>
      <w:r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proofErr w:type="gramStart"/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做</w:t>
      </w:r>
      <w:proofErr w:type="gramEnd"/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为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机动车停车场。</w:t>
      </w:r>
      <w:r w:rsidRPr="00BB4578">
        <w:rPr>
          <w:color w:val="333333"/>
          <w:sz w:val="27"/>
          <w:szCs w:val="27"/>
          <w:shd w:val="clear" w:color="auto" w:fill="FFFFFF"/>
        </w:rPr>
        <w:t xml:space="preserve">      </w:t>
      </w:r>
    </w:p>
    <w:p w:rsidR="00BB4578" w:rsidRPr="00554028" w:rsidRDefault="00BB4578" w:rsidP="00BB4578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BB4578">
        <w:rPr>
          <w:color w:val="333333"/>
          <w:sz w:val="27"/>
          <w:szCs w:val="27"/>
          <w:shd w:val="clear" w:color="auto" w:fill="FFFFFF"/>
        </w:rPr>
        <w:t>2</w:t>
      </w:r>
      <w:r w:rsidRPr="00BB4578">
        <w:rPr>
          <w:color w:val="333333"/>
          <w:sz w:val="27"/>
          <w:szCs w:val="27"/>
          <w:shd w:val="clear" w:color="auto" w:fill="FFFFFF"/>
        </w:rPr>
        <w:t>、</w:t>
      </w:r>
      <w:r w:rsidR="00697C1B">
        <w:rPr>
          <w:rFonts w:hint="eastAsia"/>
          <w:color w:val="333333"/>
          <w:sz w:val="27"/>
          <w:szCs w:val="27"/>
          <w:shd w:val="clear" w:color="auto" w:fill="FFFFFF"/>
        </w:rPr>
        <w:t>第</w:t>
      </w:r>
      <w:bookmarkStart w:id="0" w:name="_GoBack"/>
      <w:bookmarkEnd w:id="0"/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⼆⾷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堂南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、东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禁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⽌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停放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机动车，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机动车统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⼀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停放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⾄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学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⽣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公寓</w:t>
      </w:r>
      <w:r w:rsidRPr="00BB4578">
        <w:rPr>
          <w:color w:val="333333"/>
          <w:sz w:val="27"/>
          <w:szCs w:val="27"/>
          <w:shd w:val="clear" w:color="auto" w:fill="FFFFFF"/>
        </w:rPr>
        <w:t>6</w:t>
      </w:r>
      <w:r w:rsidRPr="00BB4578">
        <w:rPr>
          <w:color w:val="333333"/>
          <w:sz w:val="27"/>
          <w:szCs w:val="27"/>
          <w:shd w:val="clear" w:color="auto" w:fill="FFFFFF"/>
        </w:rPr>
        <w:t>栋东南</w:t>
      </w:r>
      <w:r w:rsidRPr="00BB4578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BB4578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新建停车场内</w:t>
      </w:r>
      <w:r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4578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B45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D5" w:rsidRDefault="009848D5" w:rsidP="00110658">
      <w:r>
        <w:separator/>
      </w:r>
    </w:p>
  </w:endnote>
  <w:endnote w:type="continuationSeparator" w:id="0">
    <w:p w:rsidR="009848D5" w:rsidRDefault="009848D5" w:rsidP="0011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D5" w:rsidRDefault="009848D5" w:rsidP="00110658">
      <w:r>
        <w:separator/>
      </w:r>
    </w:p>
  </w:footnote>
  <w:footnote w:type="continuationSeparator" w:id="0">
    <w:p w:rsidR="009848D5" w:rsidRDefault="009848D5" w:rsidP="0011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10658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97C1B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848D5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ABB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CEAD-C567-459E-9751-34785D89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124</cp:revision>
  <dcterms:created xsi:type="dcterms:W3CDTF">2022-11-01T07:38:00Z</dcterms:created>
  <dcterms:modified xsi:type="dcterms:W3CDTF">2024-10-12T01:58:00Z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