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档案馆部分办公室新增插座及开关移位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项目的询价公告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[2024]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2493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江西师范大学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瑶湖校区</w:t>
      </w:r>
      <w:r>
        <w:rPr>
          <w:rFonts w:hint="eastAsia"/>
          <w:sz w:val="28"/>
          <w:szCs w:val="28"/>
          <w:lang w:val="en-US" w:eastAsia="zh-CN"/>
        </w:rPr>
        <w:t>档案馆因人员增多，现有的办公室插座无法满足日常办公需要，且影响到了档案馆用电安全。现档案馆5308等办公室需要新增插座及开关移位，以适应新的工作需要。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5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861</Words>
  <Characters>906</Characters>
  <Lines>5</Lines>
  <Paragraphs>1</Paragraphs>
  <TotalTime>0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2024-05-24T01:35:12Z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EAD18CFAFAFA4FE3A0D18373B1833972_13</vt:lpwstr>
  </property>
</Properties>
</file>