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41567B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关于瑶湖</w:t>
      </w:r>
      <w:r w:rsidR="008936EB">
        <w:rPr>
          <w:rFonts w:ascii="Helvetica" w:hAnsi="Helvetica" w:hint="eastAsia"/>
          <w:color w:val="000000"/>
          <w:shd w:val="clear" w:color="auto" w:fill="FFFFFF"/>
        </w:rPr>
        <w:t>校区</w:t>
      </w:r>
      <w:r w:rsidR="008936EB">
        <w:rPr>
          <w:rFonts w:ascii="Helvetica" w:hAnsi="Helvetica"/>
          <w:color w:val="000000"/>
          <w:shd w:val="clear" w:color="auto" w:fill="FFFFFF"/>
        </w:rPr>
        <w:t>政法学院电梯安装连接电源</w:t>
      </w:r>
      <w:r w:rsidR="008936EB">
        <w:rPr>
          <w:rFonts w:hint="eastAsia"/>
        </w:rPr>
        <w:t>项目的询价公告</w:t>
      </w:r>
      <w:r w:rsidR="008936EB">
        <w:rPr>
          <w:rFonts w:hint="eastAsia"/>
        </w:rPr>
        <w:t>{2024}4077</w:t>
      </w:r>
    </w:p>
    <w:bookmarkEnd w:id="0"/>
    <w:p w:rsidR="009031DD" w:rsidRDefault="008936EB" w:rsidP="008936E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政法学院电梯项目已经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年第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次校长办公室同意实施，为不影响学校教学秩序，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中标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公司暑假期间已入场施工，载人电梯属于特种设备，需要从配电间接出独立的三相电源专线。经</w:t>
      </w:r>
      <w:r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后续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现场勘测，发现政法学院（名达楼二区）配电间配电柜所有接线端子都已使用，故为名达楼增购配电柜，以便连接电梯专线。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8936EB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8936E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8936E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8936E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8936EB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8936EB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8936EB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8936EB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8936EB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8936E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8936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8936E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8936EB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8936EB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97805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567B"/>
    <w:rsid w:val="00451002"/>
    <w:rsid w:val="00465D30"/>
    <w:rsid w:val="004A4682"/>
    <w:rsid w:val="004E16FB"/>
    <w:rsid w:val="005405B8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936EB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D2780"/>
    <w:rsid w:val="00DF7358"/>
    <w:rsid w:val="00E107E4"/>
    <w:rsid w:val="00E32428"/>
    <w:rsid w:val="00E41861"/>
    <w:rsid w:val="00E53A10"/>
    <w:rsid w:val="00E81A69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84DFF-9401-40A6-BAE2-99CB5A11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2024-08-13T04:06:00Z</dcterms:created>
  <dcterms:modified xsi:type="dcterms:W3CDTF">2024-08-13T04:06:00Z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