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宋体" w:hAnsi="宋体" w:eastAsia="宋体" w:cs="宋体"/>
          <w:b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44"/>
          <w:szCs w:val="44"/>
        </w:rPr>
        <w:t>关于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维修瑶湖校区第三开闭所直流屏模块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项目的询价公告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[2024]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2749</w:t>
      </w:r>
    </w:p>
    <w:bookmarkEnd w:id="0"/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江西师范大学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瑶湖校区</w:t>
      </w:r>
      <w:r>
        <w:rPr>
          <w:rFonts w:hint="eastAsia"/>
          <w:sz w:val="28"/>
          <w:szCs w:val="28"/>
          <w:lang w:val="en-US" w:eastAsia="zh-CN"/>
        </w:rPr>
        <w:t>第三开闭所内直流屏模块损坏，已经不能正常使用，存在较大安全隐患急需维修。为保障学校师生正常、安全的用电，需尽快维修。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5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28061F7"/>
    <w:rsid w:val="06E77BA2"/>
    <w:rsid w:val="076A46DE"/>
    <w:rsid w:val="07823F28"/>
    <w:rsid w:val="0BBB664F"/>
    <w:rsid w:val="0DA17EB9"/>
    <w:rsid w:val="0EB533E7"/>
    <w:rsid w:val="0F253FA1"/>
    <w:rsid w:val="0F8C1C38"/>
    <w:rsid w:val="133929D9"/>
    <w:rsid w:val="150B552C"/>
    <w:rsid w:val="16DC6E9E"/>
    <w:rsid w:val="19812779"/>
    <w:rsid w:val="1EC91A8A"/>
    <w:rsid w:val="22CE42B7"/>
    <w:rsid w:val="230D5239"/>
    <w:rsid w:val="24910624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27E4466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9D97F3D"/>
    <w:rsid w:val="7B6D54D1"/>
    <w:rsid w:val="7C5A2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785</Words>
  <Characters>833</Characters>
  <Lines>5</Lines>
  <Paragraphs>1</Paragraphs>
  <TotalTime>4</TotalTime>
  <ScaleCrop>false</ScaleCrop>
  <LinksUpToDate>false</LinksUpToDate>
  <CharactersWithSpaces>876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2024-06-07T01:16:20Z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7E82908AC17B49CFBD0F2D969A65AD22_13</vt:lpwstr>
  </property>
</Properties>
</file>