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督凯提，士林电机，瓦莱德</w:t>
      </w:r>
      <w:r>
        <w:rPr>
          <w:rFonts w:hint="eastAsia"/>
          <w:b/>
          <w:lang w:val="en-US" w:eastAsia="zh-CN"/>
        </w:rPr>
        <w:t xml:space="preserve"> 电容电抗及控制器统一品牌</w:t>
      </w:r>
    </w:p>
    <w:p>
      <w:pPr>
        <w:pStyle w:val="8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电容器</w:t>
      </w:r>
    </w:p>
    <w:p>
      <w:pPr>
        <w:pStyle w:val="8"/>
        <w:ind w:left="420" w:firstLine="0" w:firstLineChars="0"/>
      </w:pPr>
      <w:r>
        <w:rPr>
          <w:rFonts w:hint="eastAsia"/>
        </w:rPr>
        <w:t>功率因数补偿采用的低压电力电容器，</w:t>
      </w:r>
      <w:r>
        <w:rPr>
          <w:rFonts w:hint="eastAsia"/>
          <w:color w:val="FF0000"/>
          <w:lang w:val="en-US" w:eastAsia="zh-CN"/>
        </w:rPr>
        <w:t>环保防爆干式设计）</w:t>
      </w:r>
      <w:r>
        <w:rPr>
          <w:rFonts w:hint="eastAsia"/>
        </w:rPr>
        <w:t>内部具有过压拉断保护，损耗小，寿命长，可靠性高，安全性好，同时应防火，承包商提供的低压电力电容器，至少应满足以下性能：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标准：符合IEC831－1，2。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型式：</w:t>
      </w:r>
      <w:r>
        <w:rPr>
          <w:rFonts w:hint="eastAsia"/>
          <w:color w:val="FF0000"/>
          <w:lang w:eastAsia="zh-CN"/>
        </w:rPr>
        <w:t>（自愈式的优质聚丙烯膜环氧树脂或蛭石为介质），</w:t>
      </w:r>
      <w:r>
        <w:rPr>
          <w:rFonts w:hint="eastAsia"/>
        </w:rPr>
        <w:t>三相同轴绕组，内置保护装置，铝质圆筒外壳。</w:t>
      </w:r>
      <w:bookmarkStart w:id="0" w:name="_GoBack"/>
      <w:bookmarkEnd w:id="0"/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额定电压：480V  AC。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额定频率：50 Hz。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防护等级：IP20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最大允许工作电流：1.8×In。</w:t>
      </w:r>
    </w:p>
    <w:p>
      <w:pPr>
        <w:pStyle w:val="8"/>
        <w:numPr>
          <w:ilvl w:val="0"/>
          <w:numId w:val="2"/>
        </w:numPr>
        <w:ind w:firstLineChars="0"/>
        <w:rPr>
          <w:color w:val="FF0000"/>
        </w:rPr>
      </w:pPr>
      <w:r>
        <w:rPr>
          <w:rFonts w:hint="eastAsia"/>
        </w:rPr>
        <w:t>最大允许涌流：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color w:val="FF0000"/>
          <w:lang w:val="en-US" w:eastAsia="zh-CN"/>
        </w:rPr>
        <w:t xml:space="preserve"> 300</w:t>
      </w:r>
      <w:r>
        <w:rPr>
          <w:rFonts w:hint="eastAsia"/>
          <w:color w:val="FF0000"/>
        </w:rPr>
        <w:t>×In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绝缘水平：Un≤660V时，为3kV。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连续过压（每日8小时）：1.1×Un。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电容器的电流过载能力：</w:t>
      </w:r>
      <w:r>
        <w:t>4In</w:t>
      </w:r>
      <w:r>
        <w:rPr>
          <w:rFonts w:hint="eastAsia"/>
        </w:rPr>
        <w:t>。</w:t>
      </w:r>
    </w:p>
    <w:p>
      <w:pPr>
        <w:pStyle w:val="8"/>
        <w:numPr>
          <w:ilvl w:val="0"/>
          <w:numId w:val="2"/>
        </w:numPr>
        <w:ind w:firstLineChars="0"/>
        <w:rPr>
          <w:color w:val="FF0000"/>
        </w:rPr>
      </w:pPr>
      <w:r>
        <w:rPr>
          <w:rFonts w:hint="eastAsia"/>
        </w:rPr>
        <w:t>放电电阻：</w:t>
      </w:r>
      <w:r>
        <w:rPr>
          <w:rFonts w:hint="eastAsia"/>
          <w:color w:val="FF0000"/>
          <w:lang w:eastAsia="zh-CN"/>
        </w:rPr>
        <w:t>内置放电电阻</w:t>
      </w:r>
    </w:p>
    <w:p>
      <w:pPr>
        <w:pStyle w:val="8"/>
        <w:numPr>
          <w:ilvl w:val="0"/>
          <w:numId w:val="2"/>
        </w:numPr>
        <w:ind w:firstLineChars="0"/>
        <w:rPr>
          <w:color w:val="FF0000"/>
        </w:rPr>
      </w:pPr>
      <w:r>
        <w:rPr>
          <w:rFonts w:hint="eastAsia"/>
        </w:rPr>
        <w:t>介质损耗(包括放电电阻)：≤0.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W/kvar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电容器外壳厚度采用不小于1mm的铝质板材。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电容器内部应有填充保护性气体，具有防火、防爆功能。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电容器选用外置式熔丝。不能充压力气体。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寿命：不小于20万工作小时。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在中国国家电容器质量检测中心获得认证。</w:t>
      </w:r>
    </w:p>
    <w:p>
      <w:pPr>
        <w:pStyle w:val="8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电抗器</w:t>
      </w:r>
    </w:p>
    <w:p>
      <w:pPr>
        <w:pStyle w:val="8"/>
        <w:ind w:left="420" w:firstLine="0" w:firstLineChars="0"/>
      </w:pPr>
      <w:r>
        <w:rPr>
          <w:rFonts w:hint="eastAsia"/>
        </w:rPr>
        <w:t>为使补偿设备具有消谐功能，补偿电容器应串联滤波电抗器，且电抗器与电容器为同一品牌的产品，以达到良好的设计和运行配合，电抗器还应满足：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 xml:space="preserve">电抗率：7%。 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额定电压：不小于480V。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线性范围≥0.95Ln。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调整精度： -2% - +3%。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电抗器绝缘等级达到T40/H。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电抗器的电流过载能力：</w:t>
      </w:r>
      <w:r>
        <w:t>1.8In</w:t>
      </w:r>
      <w:r>
        <w:rPr>
          <w:rFonts w:hint="eastAsia"/>
        </w:rPr>
        <w:t>。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电抗器的级别是</w:t>
      </w:r>
      <w:r>
        <w:t xml:space="preserve"> H </w:t>
      </w:r>
      <w:r>
        <w:rPr>
          <w:rFonts w:hint="eastAsia"/>
        </w:rPr>
        <w:t>级，有温度保护功能（</w:t>
      </w:r>
      <w:r>
        <w:t>170</w:t>
      </w:r>
      <w:r>
        <w:rPr>
          <w:rFonts w:hint="eastAsia"/>
        </w:rPr>
        <w:t>℃即动作）。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电抗器具有准确的电流参数：基波及5、7次谐波的耐流参数。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电抗器为三相铜线缠绕，铁芯为矽钢片式电抗器，垂直摆放以利于散热和减小噪声。</w:t>
      </w:r>
    </w:p>
    <w:p>
      <w:pPr>
        <w:pStyle w:val="8"/>
        <w:numPr>
          <w:ilvl w:val="0"/>
          <w:numId w:val="4"/>
        </w:numPr>
        <w:ind w:firstLineChars="0"/>
      </w:pPr>
      <w:r>
        <w:rPr>
          <w:rFonts w:hint="eastAsia" w:ascii="宋体" w:hAnsi="宋体" w:eastAsia="宋体" w:cs="宋体"/>
        </w:rPr>
        <w:t>气特性：输入电压：400/380+15% -20%，三相四线制；输入频率：</w:t>
      </w:r>
      <w:r>
        <w:rPr>
          <w:rFonts w:ascii="宋体" w:hAnsi="宋体" w:eastAsia="宋体" w:cs="宋体"/>
        </w:rPr>
        <w:t xml:space="preserve"> 50/60HZ</w:t>
      </w:r>
      <w:r>
        <w:rPr>
          <w:rFonts w:hint="eastAsia" w:ascii="宋体" w:hAnsi="宋体" w:eastAsia="宋体" w:cs="宋体"/>
        </w:rPr>
        <w:t>±3。</w:t>
      </w:r>
    </w:p>
    <w:p>
      <w:pPr>
        <w:pStyle w:val="8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功率因数控制器</w:t>
      </w:r>
    </w:p>
    <w:p>
      <w:pPr>
        <w:pStyle w:val="8"/>
        <w:ind w:left="420" w:firstLine="0" w:firstLineChars="0"/>
      </w:pPr>
      <w:r>
        <w:rPr>
          <w:rFonts w:hint="eastAsia"/>
        </w:rPr>
        <w:t>功率因数补偿柜均为自动补偿型，内设数字显示电子微处理器式的功率因数控制器具有：自动/手动切换、可编程控制、有12个或以上的输出继电器、相序自动适应、三相/单相的功率因数控制、报警状态继电器、通信接口等功能，并有电压、电流、视在功率、无功功率、功率因数、报警状态、状态记录等监视与测量功能。控制器有液晶显示屏。</w:t>
      </w:r>
    </w:p>
    <w:p>
      <w:pPr>
        <w:pStyle w:val="8"/>
        <w:numPr>
          <w:ilvl w:val="0"/>
          <w:numId w:val="5"/>
        </w:numPr>
        <w:ind w:firstLineChars="0"/>
      </w:pPr>
      <w:r>
        <w:rPr>
          <w:rFonts w:hint="eastAsia"/>
        </w:rPr>
        <w:t>控制器应满足以下性能指标：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电源电压：220V AC</w:t>
      </w:r>
      <w:r>
        <w:rPr>
          <w:color w:val="000000"/>
        </w:rPr>
        <w:sym w:font="Symbol" w:char="00B1"/>
      </w:r>
      <w:r>
        <w:rPr>
          <w:rFonts w:hint="eastAsia"/>
        </w:rPr>
        <w:t>10%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频率范围：50Hz</w:t>
      </w:r>
      <w:r>
        <w:rPr>
          <w:color w:val="000000"/>
        </w:rPr>
        <w:sym w:font="Symbol" w:char="00B1"/>
      </w:r>
      <w:r>
        <w:rPr>
          <w:rFonts w:hint="eastAsia"/>
        </w:rPr>
        <w:t>5%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目标功率因数设定：0.8感性至0.8容性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重投入延时：10～600s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分段运行方式：堆栈、普通、循环、优化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手动或自动设定所有控制参数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控制段数：1～12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运行温度：10～55℃</w:t>
      </w:r>
    </w:p>
    <w:p>
      <w:pPr>
        <w:pStyle w:val="8"/>
        <w:numPr>
          <w:ilvl w:val="0"/>
          <w:numId w:val="6"/>
        </w:numPr>
        <w:ind w:firstLineChars="0"/>
        <w:rPr>
          <w:color w:val="FF0000"/>
        </w:rPr>
      </w:pPr>
      <w:r>
        <w:rPr>
          <w:rFonts w:hint="eastAsia"/>
        </w:rPr>
        <w:t>存放温度：</w:t>
      </w:r>
      <w:r>
        <w:rPr>
          <w:rFonts w:hint="eastAsia"/>
          <w:color w:val="FF0000"/>
          <w:lang w:val="en-US" w:eastAsia="zh-CN"/>
        </w:rPr>
        <w:t xml:space="preserve"> -25</w:t>
      </w:r>
      <w:r>
        <w:rPr>
          <w:rFonts w:hint="eastAsia"/>
          <w:color w:val="FF0000"/>
        </w:rPr>
        <w:t>℃</w:t>
      </w:r>
      <w:r>
        <w:rPr>
          <w:rFonts w:hint="eastAsia"/>
          <w:color w:val="FF0000"/>
          <w:lang w:val="en-US" w:eastAsia="zh-CN"/>
        </w:rPr>
        <w:t>~65</w:t>
      </w:r>
      <w:r>
        <w:rPr>
          <w:rFonts w:hint="eastAsia"/>
          <w:color w:val="FF0000"/>
        </w:rPr>
        <w:t>℃</w:t>
      </w:r>
    </w:p>
    <w:p>
      <w:pPr>
        <w:pStyle w:val="8"/>
        <w:numPr>
          <w:ilvl w:val="0"/>
          <w:numId w:val="6"/>
        </w:numPr>
        <w:ind w:firstLineChars="0"/>
        <w:rPr>
          <w:color w:val="FF0000"/>
        </w:rPr>
      </w:pPr>
      <w:r>
        <w:rPr>
          <w:rFonts w:hint="eastAsia"/>
        </w:rPr>
        <w:t>湿度：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color w:val="FF0000"/>
        </w:rPr>
        <w:t>≤9</w:t>
      </w:r>
      <w:r>
        <w:rPr>
          <w:rFonts w:hint="eastAsia"/>
          <w:color w:val="FF0000"/>
          <w:lang w:val="en-US" w:eastAsia="zh-CN"/>
        </w:rPr>
        <w:t>0</w:t>
      </w:r>
      <w:r>
        <w:rPr>
          <w:rFonts w:hint="eastAsia"/>
          <w:color w:val="FF0000"/>
        </w:rPr>
        <w:t>%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安装方式：面板安装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防护等级：IP41（面板安装）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具有自动复位功能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具有欠压、过压保护功能</w:t>
      </w:r>
    </w:p>
    <w:p>
      <w:pPr>
        <w:pStyle w:val="8"/>
        <w:numPr>
          <w:ilvl w:val="0"/>
          <w:numId w:val="6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具有谐波超限保护功能</w:t>
      </w:r>
    </w:p>
    <w:p>
      <w:pPr>
        <w:pStyle w:val="8"/>
        <w:numPr>
          <w:ilvl w:val="0"/>
          <w:numId w:val="5"/>
        </w:numPr>
        <w:ind w:firstLineChars="0"/>
      </w:pPr>
      <w:r>
        <w:rPr>
          <w:rFonts w:hint="eastAsia"/>
        </w:rPr>
        <w:t>控制器应具有以下测量功能：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电流、电压、功率因数</w:t>
      </w:r>
    </w:p>
    <w:p>
      <w:pPr>
        <w:pStyle w:val="8"/>
        <w:numPr>
          <w:ilvl w:val="0"/>
          <w:numId w:val="6"/>
        </w:numPr>
        <w:ind w:firstLineChars="0"/>
      </w:pPr>
      <w:r>
        <w:rPr>
          <w:rFonts w:hint="eastAsia"/>
        </w:rPr>
        <w:t>视在功率、有功功率、无功功率</w:t>
      </w:r>
    </w:p>
    <w:p>
      <w:pPr>
        <w:pStyle w:val="8"/>
        <w:numPr>
          <w:ilvl w:val="0"/>
          <w:numId w:val="6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电压总畸变率</w:t>
      </w:r>
    </w:p>
    <w:p>
      <w:pPr>
        <w:pStyle w:val="8"/>
        <w:numPr>
          <w:ilvl w:val="0"/>
          <w:numId w:val="6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投入电容器段数</w:t>
      </w:r>
    </w:p>
    <w:p>
      <w:pPr>
        <w:pStyle w:val="8"/>
        <w:numPr>
          <w:ilvl w:val="0"/>
          <w:numId w:val="6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谐波电流总畸变率</w:t>
      </w:r>
    </w:p>
    <w:p>
      <w:pPr>
        <w:pStyle w:val="8"/>
        <w:numPr>
          <w:ilvl w:val="0"/>
          <w:numId w:val="5"/>
        </w:numPr>
        <w:ind w:firstLineChars="0"/>
      </w:pPr>
      <w:r>
        <w:rPr>
          <w:rFonts w:hint="eastAsia"/>
        </w:rPr>
        <w:t>控制器应具有以下报警功能：</w:t>
      </w:r>
    </w:p>
    <w:p>
      <w:pPr>
        <w:pStyle w:val="8"/>
        <w:numPr>
          <w:ilvl w:val="0"/>
          <w:numId w:val="7"/>
        </w:numPr>
        <w:ind w:firstLineChars="0"/>
      </w:pPr>
      <w:r>
        <w:rPr>
          <w:rFonts w:hint="eastAsia"/>
        </w:rPr>
        <w:t>电容补偿量不足、过补偿</w:t>
      </w:r>
    </w:p>
    <w:p>
      <w:pPr>
        <w:pStyle w:val="8"/>
        <w:numPr>
          <w:ilvl w:val="0"/>
          <w:numId w:val="7"/>
        </w:numPr>
        <w:ind w:firstLineChars="0"/>
      </w:pPr>
      <w:r>
        <w:rPr>
          <w:rFonts w:hint="eastAsia"/>
        </w:rPr>
        <w:t>过压、欠压</w:t>
      </w:r>
    </w:p>
    <w:p>
      <w:pPr>
        <w:pStyle w:val="8"/>
        <w:numPr>
          <w:ilvl w:val="0"/>
          <w:numId w:val="7"/>
        </w:numPr>
        <w:ind w:firstLineChars="0"/>
      </w:pPr>
      <w:r>
        <w:rPr>
          <w:rFonts w:hint="eastAsia"/>
        </w:rPr>
        <w:t>过电流、低电流、过温度</w:t>
      </w:r>
    </w:p>
    <w:p>
      <w:pPr>
        <w:pStyle w:val="8"/>
        <w:spacing w:line="440" w:lineRule="exact"/>
        <w:ind w:left="465" w:firstLine="0" w:firstLineChars="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晶闸管投切开关：</w:t>
      </w:r>
    </w:p>
    <w:p>
      <w:pPr>
        <w:pStyle w:val="8"/>
        <w:numPr>
          <w:ilvl w:val="1"/>
          <w:numId w:val="8"/>
        </w:numPr>
        <w:spacing w:line="440" w:lineRule="exact"/>
        <w:ind w:firstLineChars="0"/>
        <w:rPr>
          <w:rFonts w:hint="eastAsia"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额定电压：220/380V、投切寿命10万小时以上、防护等级IP20级以上；</w:t>
      </w:r>
    </w:p>
    <w:p>
      <w:pPr>
        <w:pStyle w:val="8"/>
        <w:numPr>
          <w:ilvl w:val="1"/>
          <w:numId w:val="8"/>
        </w:numPr>
        <w:spacing w:line="440" w:lineRule="exact"/>
        <w:ind w:firstLineChars="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过温保护80°</w:t>
      </w:r>
      <w:r>
        <w:rPr>
          <w:rFonts w:ascii="宋体" w:hAnsi="宋体"/>
          <w:color w:val="000000"/>
          <w:sz w:val="24"/>
          <w:szCs w:val="24"/>
        </w:rPr>
        <w:t>C</w:t>
      </w:r>
      <w:r>
        <w:rPr>
          <w:rFonts w:hint="eastAsia" w:ascii="宋体" w:hAnsi="宋体"/>
          <w:color w:val="000000"/>
          <w:sz w:val="24"/>
          <w:szCs w:val="24"/>
        </w:rPr>
        <w:t xml:space="preserve"> 、功率损耗不超1W、响应时间t</w:t>
      </w:r>
      <w:r>
        <w:rPr>
          <w:rFonts w:hint="eastAsia" w:ascii="宋体" w:hAnsi="宋体"/>
          <w:sz w:val="24"/>
          <w:szCs w:val="24"/>
        </w:rPr>
        <w:t>＜20ms、噪音＜45DB。</w:t>
      </w:r>
    </w:p>
    <w:p>
      <w:pPr>
        <w:pStyle w:val="8"/>
        <w:spacing w:line="440" w:lineRule="exact"/>
        <w:ind w:left="709" w:firstLine="0" w:firstLineChars="0"/>
        <w:rPr>
          <w:rFonts w:ascii="宋体"/>
          <w:color w:val="000000"/>
          <w:sz w:val="24"/>
          <w:szCs w:val="24"/>
        </w:rPr>
      </w:pPr>
    </w:p>
    <w:p>
      <w:pPr>
        <w:pStyle w:val="8"/>
        <w:numPr>
          <w:ilvl w:val="0"/>
          <w:numId w:val="9"/>
        </w:numPr>
        <w:ind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474341"/>
    <w:multiLevelType w:val="multilevel"/>
    <w:tmpl w:val="0C474341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E0463E5"/>
    <w:multiLevelType w:val="multilevel"/>
    <w:tmpl w:val="0E0463E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E1A3794"/>
    <w:multiLevelType w:val="multilevel"/>
    <w:tmpl w:val="0E1A3794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8AC77B6"/>
    <w:multiLevelType w:val="multilevel"/>
    <w:tmpl w:val="28AC77B6"/>
    <w:lvl w:ilvl="0" w:tentative="0">
      <w:start w:val="1"/>
      <w:numFmt w:val="decimal"/>
      <w:lvlText w:val="%1"/>
      <w:lvlJc w:val="left"/>
      <w:pPr>
        <w:ind w:left="425" w:hanging="425"/>
      </w:pPr>
      <w:rPr>
        <w:rFonts w:cs="Times New Roman"/>
      </w:rPr>
    </w:lvl>
    <w:lvl w:ilvl="1" w:tentative="0">
      <w:start w:val="1"/>
      <w:numFmt w:val="bullet"/>
      <w:lvlText w:val=""/>
      <w:lvlJc w:val="left"/>
      <w:pPr>
        <w:ind w:left="709" w:hanging="567"/>
      </w:pPr>
      <w:rPr>
        <w:rFonts w:hint="default" w:ascii="Wingdings" w:hAnsi="Wingdings"/>
      </w:rPr>
    </w:lvl>
    <w:lvl w:ilvl="2" w:tentative="0">
      <w:start w:val="1"/>
      <w:numFmt w:val="bullet"/>
      <w:lvlText w:val=""/>
      <w:lvlJc w:val="left"/>
      <w:pPr>
        <w:ind w:left="709" w:hanging="567"/>
      </w:pPr>
      <w:rPr>
        <w:rFonts w:hint="default" w:ascii="Wingdings" w:hAnsi="Wingdings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4">
    <w:nsid w:val="3E131991"/>
    <w:multiLevelType w:val="multilevel"/>
    <w:tmpl w:val="3E131991"/>
    <w:lvl w:ilvl="0" w:tentative="0">
      <w:start w:val="1"/>
      <w:numFmt w:val="bullet"/>
      <w:lvlText w:val=""/>
      <w:lvlJc w:val="left"/>
      <w:pPr>
        <w:ind w:left="134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6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8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0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2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4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6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8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07" w:hanging="420"/>
      </w:pPr>
      <w:rPr>
        <w:rFonts w:hint="default" w:ascii="Wingdings" w:hAnsi="Wingdings"/>
      </w:rPr>
    </w:lvl>
  </w:abstractNum>
  <w:abstractNum w:abstractNumId="5">
    <w:nsid w:val="66D95CFE"/>
    <w:multiLevelType w:val="multilevel"/>
    <w:tmpl w:val="66D95CFE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6E8D59A5"/>
    <w:multiLevelType w:val="multilevel"/>
    <w:tmpl w:val="6E8D59A5"/>
    <w:lvl w:ilvl="0" w:tentative="0">
      <w:start w:val="1"/>
      <w:numFmt w:val="decimal"/>
      <w:lvlText w:val="%1)"/>
      <w:lvlJc w:val="left"/>
      <w:pPr>
        <w:ind w:left="927" w:hanging="420"/>
      </w:pPr>
    </w:lvl>
    <w:lvl w:ilvl="1" w:tentative="0">
      <w:start w:val="1"/>
      <w:numFmt w:val="lowerLetter"/>
      <w:lvlText w:val="%2)"/>
      <w:lvlJc w:val="left"/>
      <w:pPr>
        <w:ind w:left="1347" w:hanging="420"/>
      </w:pPr>
    </w:lvl>
    <w:lvl w:ilvl="2" w:tentative="0">
      <w:start w:val="1"/>
      <w:numFmt w:val="lowerRoman"/>
      <w:lvlText w:val="%3."/>
      <w:lvlJc w:val="right"/>
      <w:pPr>
        <w:ind w:left="1767" w:hanging="420"/>
      </w:pPr>
    </w:lvl>
    <w:lvl w:ilvl="3" w:tentative="0">
      <w:start w:val="1"/>
      <w:numFmt w:val="decimal"/>
      <w:lvlText w:val="%4."/>
      <w:lvlJc w:val="left"/>
      <w:pPr>
        <w:ind w:left="2187" w:hanging="420"/>
      </w:pPr>
    </w:lvl>
    <w:lvl w:ilvl="4" w:tentative="0">
      <w:start w:val="1"/>
      <w:numFmt w:val="lowerLetter"/>
      <w:lvlText w:val="%5)"/>
      <w:lvlJc w:val="left"/>
      <w:pPr>
        <w:ind w:left="2607" w:hanging="420"/>
      </w:pPr>
    </w:lvl>
    <w:lvl w:ilvl="5" w:tentative="0">
      <w:start w:val="1"/>
      <w:numFmt w:val="lowerRoman"/>
      <w:lvlText w:val="%6."/>
      <w:lvlJc w:val="right"/>
      <w:pPr>
        <w:ind w:left="3027" w:hanging="420"/>
      </w:pPr>
    </w:lvl>
    <w:lvl w:ilvl="6" w:tentative="0">
      <w:start w:val="1"/>
      <w:numFmt w:val="decimal"/>
      <w:lvlText w:val="%7."/>
      <w:lvlJc w:val="left"/>
      <w:pPr>
        <w:ind w:left="3447" w:hanging="420"/>
      </w:pPr>
    </w:lvl>
    <w:lvl w:ilvl="7" w:tentative="0">
      <w:start w:val="1"/>
      <w:numFmt w:val="lowerLetter"/>
      <w:lvlText w:val="%8)"/>
      <w:lvlJc w:val="left"/>
      <w:pPr>
        <w:ind w:left="3867" w:hanging="420"/>
      </w:pPr>
    </w:lvl>
    <w:lvl w:ilvl="8" w:tentative="0">
      <w:start w:val="1"/>
      <w:numFmt w:val="lowerRoman"/>
      <w:lvlText w:val="%9."/>
      <w:lvlJc w:val="right"/>
      <w:pPr>
        <w:ind w:left="4287" w:hanging="420"/>
      </w:pPr>
    </w:lvl>
  </w:abstractNum>
  <w:abstractNum w:abstractNumId="7">
    <w:nsid w:val="76754437"/>
    <w:multiLevelType w:val="multilevel"/>
    <w:tmpl w:val="76754437"/>
    <w:lvl w:ilvl="0" w:tentative="0">
      <w:start w:val="1"/>
      <w:numFmt w:val="bullet"/>
      <w:lvlText w:val=""/>
      <w:lvlJc w:val="left"/>
      <w:pPr>
        <w:ind w:left="134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6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8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0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2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4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6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8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07" w:hanging="420"/>
      </w:pPr>
      <w:rPr>
        <w:rFonts w:hint="default" w:ascii="Wingdings" w:hAnsi="Wingdings"/>
      </w:rPr>
    </w:lvl>
  </w:abstractNum>
  <w:abstractNum w:abstractNumId="8">
    <w:nsid w:val="7974250A"/>
    <w:multiLevelType w:val="multilevel"/>
    <w:tmpl w:val="7974250A"/>
    <w:lvl w:ilvl="0" w:tentative="0">
      <w:start w:val="1"/>
      <w:numFmt w:val="bullet"/>
      <w:lvlText w:val=""/>
      <w:lvlJc w:val="left"/>
      <w:pPr>
        <w:ind w:left="134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6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8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0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2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4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6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8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07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RiMjEwZjliYmU3ZjZhMTQyYjFiNTIzMDEzNTAxZjMifQ=="/>
  </w:docVars>
  <w:rsids>
    <w:rsidRoot w:val="00BD31ED"/>
    <w:rsid w:val="00020CFB"/>
    <w:rsid w:val="00022DB7"/>
    <w:rsid w:val="00027C7A"/>
    <w:rsid w:val="000A015F"/>
    <w:rsid w:val="000B0C5E"/>
    <w:rsid w:val="000C3F90"/>
    <w:rsid w:val="000E1B33"/>
    <w:rsid w:val="000E6A55"/>
    <w:rsid w:val="000E6F1B"/>
    <w:rsid w:val="000F0E03"/>
    <w:rsid w:val="00113729"/>
    <w:rsid w:val="00117CC9"/>
    <w:rsid w:val="00125F5C"/>
    <w:rsid w:val="00162DCA"/>
    <w:rsid w:val="00184BDD"/>
    <w:rsid w:val="00185FBE"/>
    <w:rsid w:val="00191C49"/>
    <w:rsid w:val="0019574B"/>
    <w:rsid w:val="001A0A0D"/>
    <w:rsid w:val="002332D0"/>
    <w:rsid w:val="0023686C"/>
    <w:rsid w:val="002425FE"/>
    <w:rsid w:val="0025300E"/>
    <w:rsid w:val="002E1665"/>
    <w:rsid w:val="003121F7"/>
    <w:rsid w:val="00324A17"/>
    <w:rsid w:val="003256D4"/>
    <w:rsid w:val="0033455C"/>
    <w:rsid w:val="003755FD"/>
    <w:rsid w:val="003D4E43"/>
    <w:rsid w:val="00430563"/>
    <w:rsid w:val="00457F8B"/>
    <w:rsid w:val="00471A3C"/>
    <w:rsid w:val="004B073D"/>
    <w:rsid w:val="00534270"/>
    <w:rsid w:val="005556E6"/>
    <w:rsid w:val="005C5E35"/>
    <w:rsid w:val="005C77DE"/>
    <w:rsid w:val="005D6AF3"/>
    <w:rsid w:val="005F44EF"/>
    <w:rsid w:val="00613F46"/>
    <w:rsid w:val="00614687"/>
    <w:rsid w:val="00634549"/>
    <w:rsid w:val="00653F9D"/>
    <w:rsid w:val="00693F63"/>
    <w:rsid w:val="006B6BF1"/>
    <w:rsid w:val="006C441E"/>
    <w:rsid w:val="007006AF"/>
    <w:rsid w:val="00704A8E"/>
    <w:rsid w:val="007254C3"/>
    <w:rsid w:val="007515FA"/>
    <w:rsid w:val="00753C83"/>
    <w:rsid w:val="0077153D"/>
    <w:rsid w:val="007819AA"/>
    <w:rsid w:val="007859E5"/>
    <w:rsid w:val="00785E72"/>
    <w:rsid w:val="007B312F"/>
    <w:rsid w:val="007B3C3E"/>
    <w:rsid w:val="007B54F1"/>
    <w:rsid w:val="007C34A2"/>
    <w:rsid w:val="007C369D"/>
    <w:rsid w:val="00803E89"/>
    <w:rsid w:val="0080440B"/>
    <w:rsid w:val="008076EE"/>
    <w:rsid w:val="0081316B"/>
    <w:rsid w:val="00816F32"/>
    <w:rsid w:val="00817C82"/>
    <w:rsid w:val="008769B4"/>
    <w:rsid w:val="008952DA"/>
    <w:rsid w:val="008E146F"/>
    <w:rsid w:val="00922DF6"/>
    <w:rsid w:val="009248A9"/>
    <w:rsid w:val="00931F75"/>
    <w:rsid w:val="0095675C"/>
    <w:rsid w:val="00973EAC"/>
    <w:rsid w:val="0097796E"/>
    <w:rsid w:val="00992BAC"/>
    <w:rsid w:val="009A58F5"/>
    <w:rsid w:val="009B7699"/>
    <w:rsid w:val="009D7128"/>
    <w:rsid w:val="009F0CB4"/>
    <w:rsid w:val="009F63F1"/>
    <w:rsid w:val="00A04C0B"/>
    <w:rsid w:val="00A07BA4"/>
    <w:rsid w:val="00A172DF"/>
    <w:rsid w:val="00A33A26"/>
    <w:rsid w:val="00A35582"/>
    <w:rsid w:val="00A91DD0"/>
    <w:rsid w:val="00AA1843"/>
    <w:rsid w:val="00AA7F98"/>
    <w:rsid w:val="00B05F67"/>
    <w:rsid w:val="00B42851"/>
    <w:rsid w:val="00B47EED"/>
    <w:rsid w:val="00B85016"/>
    <w:rsid w:val="00BC4AB3"/>
    <w:rsid w:val="00BD31ED"/>
    <w:rsid w:val="00BE41F6"/>
    <w:rsid w:val="00BF0C7E"/>
    <w:rsid w:val="00BF5473"/>
    <w:rsid w:val="00BF772D"/>
    <w:rsid w:val="00C02A6E"/>
    <w:rsid w:val="00C031B7"/>
    <w:rsid w:val="00C10D60"/>
    <w:rsid w:val="00C369C7"/>
    <w:rsid w:val="00C443AA"/>
    <w:rsid w:val="00C532F0"/>
    <w:rsid w:val="00C916B6"/>
    <w:rsid w:val="00C91EA3"/>
    <w:rsid w:val="00CB7C9E"/>
    <w:rsid w:val="00CC00FF"/>
    <w:rsid w:val="00CC2825"/>
    <w:rsid w:val="00D12F79"/>
    <w:rsid w:val="00D21574"/>
    <w:rsid w:val="00D50BB0"/>
    <w:rsid w:val="00D56928"/>
    <w:rsid w:val="00D57C7D"/>
    <w:rsid w:val="00D81F1E"/>
    <w:rsid w:val="00DE5AE4"/>
    <w:rsid w:val="00DF1AC7"/>
    <w:rsid w:val="00E043B7"/>
    <w:rsid w:val="00E25802"/>
    <w:rsid w:val="00EA1497"/>
    <w:rsid w:val="00EB04DF"/>
    <w:rsid w:val="00EC121B"/>
    <w:rsid w:val="00EC52BD"/>
    <w:rsid w:val="00ED4CD1"/>
    <w:rsid w:val="00EF0B94"/>
    <w:rsid w:val="00F0161B"/>
    <w:rsid w:val="00F135CE"/>
    <w:rsid w:val="00F259C9"/>
    <w:rsid w:val="00F3111B"/>
    <w:rsid w:val="00F51B8D"/>
    <w:rsid w:val="00F5356F"/>
    <w:rsid w:val="00F64BB7"/>
    <w:rsid w:val="00F75504"/>
    <w:rsid w:val="00F77939"/>
    <w:rsid w:val="00FA533B"/>
    <w:rsid w:val="00FE70D6"/>
    <w:rsid w:val="2211624A"/>
    <w:rsid w:val="231D7C97"/>
    <w:rsid w:val="44A4749C"/>
    <w:rsid w:val="4A5C1DBF"/>
    <w:rsid w:val="4D644C17"/>
    <w:rsid w:val="5D5331CE"/>
    <w:rsid w:val="70D3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1081</Words>
  <Characters>1219</Characters>
  <Lines>93</Lines>
  <Paragraphs>26</Paragraphs>
  <TotalTime>10</TotalTime>
  <ScaleCrop>false</ScaleCrop>
  <LinksUpToDate>false</LinksUpToDate>
  <CharactersWithSpaces>1240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2018-04-27T14:13:00Z</dcterms:created>
  <dc:creator>admin</dc:creator>
  <cp:lastModifiedBy>Administrator</cp:lastModifiedBy>
  <dcterms:modified xsi:type="dcterms:W3CDTF">2024-06-03T02:20:31Z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B3C30D1DA1324844A91E495180095F6E_12</vt:lpwstr>
  </property>
</Properties>
</file>